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Uchwała Nr ………………………………… </w:t>
      </w:r>
    </w:p>
    <w:p>
      <w:pPr>
        <w:pStyle w:val="Normal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Rady Gminy Lidzbark Warmiński</w:t>
      </w:r>
    </w:p>
    <w:p>
      <w:pPr>
        <w:pStyle w:val="Normal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z dnia ………………..r.</w:t>
      </w:r>
    </w:p>
    <w:p>
      <w:pPr>
        <w:pStyle w:val="Normal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w sprawie wyboru metody ustalenia opłaty za gospodarowanie odpadami komunalnymi, ustalenia stawki takiej opłaty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bookmarkStart w:id="0" w:name="11780013"/>
      <w:bookmarkEnd w:id="0"/>
      <w:r>
        <w:rPr>
          <w:rFonts w:ascii="Times New Roman" w:hAnsi="Times New Roman"/>
          <w:sz w:val="24"/>
          <w:szCs w:val="24"/>
        </w:rPr>
        <w:t>Na podstawie art. 18 ust. 2 pkt 15, art. 40 ust. 1, art. 41 ust. 1 i art. 42 ustawy z dnia 8 marca 1990 r. o samorządzie gminnym (tj. Dz. U. z 2018 r. poz. 994 ze zm.), oraz art. 6j ust. 1 i art. 6k ust. 1 pkt 1, ust. 2a i ust. 3 ustawy z dnia 13 września 1996 r. o utrzymaniu czystości i porządku w gminach (tj. Dz. U. z 2018 r. poz.1454 ze zm.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), Rada Gminy Lidzbark Warmiński uchwala, co następuje: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Ustala się stawkę opłaty za gospodarowanie odpadami komunalnymi jako iloczyn liczby mieszkańców zamieszkujących daną nieruchomość oraz stawki opłaty ustalonej w § 2.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1. Ustala się stawkę opłaty za gospodarowanie odpadami komunalnymi, za zbieranie i odbieranie odpadów komunalnych w sposób selektywny, w wysokości ……………. zł za osobę miesięcznie.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Ustala się wyższą stawkę opłaty za gospodarowanie odpadami komunalnymi, jeżeli odpady komunalne nie są zbierane i odbierane w sposób selektywny, w wysokości ………. zł za osobę miesięcznie.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 xml:space="preserve"> Wykonanie uchwały powierza się Wójtowi Gminy Lidzbark Warmiński.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4.</w:t>
      </w:r>
      <w:r>
        <w:rPr>
          <w:rFonts w:ascii="Times New Roman" w:hAnsi="Times New Roman"/>
          <w:sz w:val="24"/>
          <w:szCs w:val="24"/>
        </w:rPr>
        <w:t xml:space="preserve"> Traci moc Uchwała Nr XIV/130/2016 Rady Gminy Lidzbark Warmiński z dnia 8 czerwca 2016r. w sprawie wyboru metody ustalenia opłaty za gospodarowanie odpadami komunalnymi, ustalenia stawki takiej opłaty (Dz. Urz. Woj. Warm. - Maz. z 2016 r. poz. 2459).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5.</w:t>
      </w:r>
      <w:r>
        <w:rPr>
          <w:rFonts w:ascii="Times New Roman" w:hAnsi="Times New Roman"/>
          <w:sz w:val="24"/>
          <w:szCs w:val="24"/>
        </w:rPr>
        <w:t xml:space="preserve"> Uchwała wchodzi w życie z dniem 1 kwietnia 2019 r. i podlega ogłoszeniu w Dzienniku Urzędowym Województwa Warmińsko-Mazurskiego.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Uzasadnienie</w:t>
      </w:r>
    </w:p>
    <w:p>
      <w:pPr>
        <w:pStyle w:val="Normal"/>
        <w:spacing w:before="0" w:after="200"/>
        <w:ind w:left="0" w:right="0" w:firstLine="709"/>
        <w:jc w:val="both"/>
        <w:rPr/>
      </w:pPr>
      <w:r>
        <w:rPr>
          <w:rFonts w:ascii="Times New Roman" w:hAnsi="Times New Roman"/>
          <w:sz w:val="24"/>
          <w:szCs w:val="24"/>
        </w:rPr>
        <w:t xml:space="preserve">Niniejsza uchwała urealnia i dostosowuje wysokość opłat za odbiór i zagospodarowanie odpadów do faktycznie ponoszonych kosztów za ich odbiór, transport i zagospodarowanie. Liczba zadeklarowanych osób wytwarzających odpady na terenie gminy wynosi 5060 osób. Podwyższenie stawek jest efektem wyniku przetargu na odbiór odpadów (Firma KOMA – za kwotę 352 tyś zł.), wzrostem stawek opłat za składowanie odpadów oraz wysokości opłat ustalonych przez ZGOK na stacjach przeładunkowych w tym szczególnie opłat za odpady zmieszane z wysokości 300 zł do 418 zł za tonę w 2019 r. Koszt zagospodarowania odpadów w ZGOK kształtuje się na poziomie 290 tyś zł plus koszty obsługi administracyjnej, zakupu i utrzymania pojemników w wysokości ok. 130 tyś zł daje łączną kwotę funkcjonowania systemu na poziomie 775 tyś zł. (775 tyś /5060 osób/ 12 m-cy = 12,7 zł/osobę/mc). </w:t>
      </w:r>
    </w:p>
    <w:sectPr>
      <w:type w:val="nextPage"/>
      <w:pgSz w:w="11906" w:h="16838"/>
      <w:pgMar w:left="993" w:right="849" w:header="0" w:top="426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7c57cf"/>
    <w:rPr>
      <w:color w:val="0000FF" w:themeColor="hyperlink"/>
      <w:u w:val="single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color w:val="000000"/>
    </w:rPr>
  </w:style>
  <w:style w:type="character" w:styleId="ListLabel11">
    <w:name w:val="ListLabel 11"/>
    <w:qFormat/>
    <w:rPr>
      <w:color w:val="00000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LibreOffice/5.1.3.2$Windows_x86 LibreOffice_project/644e4637d1d8544fd9f56425bd6cec110e49301b</Application>
  <Pages>1</Pages>
  <Words>390</Words>
  <Characters>2076</Characters>
  <CharactersWithSpaces>2455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2019-01-31T06:24:00Z</dcterms:created>
  <dc:creator>Zenon Połocki</dc:creator>
  <dc:description/>
  <dc:language>pl-PL</dc:language>
  <cp:lastModifiedBy/>
  <dcterms:modified xsi:type="dcterms:W3CDTF">2019-02-07T14:23:10Z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